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ascii="方正小标宋_GBK" w:hAnsi="方正小标宋_GBK" w:eastAsia="方正小标宋_GBK" w:cs="方正小标宋_GBK"/>
          <w:i w:val="0"/>
          <w:caps w:val="0"/>
          <w:color w:val="FF0000"/>
          <w:spacing w:val="-45"/>
          <w:sz w:val="61"/>
          <w:szCs w:val="61"/>
          <w:bdr w:val="none" w:color="auto" w:sz="0" w:space="0"/>
        </w:rPr>
        <w:t>绍兴市上虞区人民政府办公室</w:t>
      </w:r>
      <w:r>
        <w:rPr>
          <w:rFonts w:hint="default" w:ascii="方正小标宋_GBK" w:hAnsi="方正小标宋_GBK" w:eastAsia="方正小标宋_GBK" w:cs="方正小标宋_GBK"/>
          <w:i w:val="0"/>
          <w:caps w:val="0"/>
          <w:color w:val="FF0000"/>
          <w:spacing w:val="-45"/>
          <w:sz w:val="61"/>
          <w:szCs w:val="61"/>
          <w:bdr w:val="none" w:color="auto" w:sz="0" w:space="0"/>
        </w:rPr>
        <w:t>文件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>虞政办发〔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>2018〕126号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ascii="方正小标宋_GBK" w:hAnsi="方正小标宋_GBK" w:eastAsia="方正小标宋_GBK" w:cs="方正小标宋_GBK"/>
          <w:i w:val="0"/>
          <w:caps w:val="0"/>
          <w:color w:val="000000"/>
          <w:spacing w:val="-15"/>
          <w:sz w:val="21"/>
          <w:szCs w:val="21"/>
          <w:bdr w:val="none" w:color="auto" w:sz="0" w:space="0"/>
        </w:rPr>
        <w:t>绍兴市上虞区人民政府办公室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方正小标宋_GBK" w:hAnsi="方正小标宋_GBK" w:eastAsia="方正小标宋_GBK" w:cs="方正小标宋_GBK"/>
          <w:i w:val="0"/>
          <w:caps w:val="0"/>
          <w:color w:val="000000"/>
          <w:spacing w:val="-15"/>
          <w:sz w:val="21"/>
          <w:szCs w:val="21"/>
          <w:bdr w:val="none" w:color="auto" w:sz="0" w:space="0"/>
        </w:rPr>
        <w:t>关于印发《上虞区宅基地及房屋租赁使用权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方正小标宋_GBK" w:hAnsi="方正小标宋_GBK" w:eastAsia="方正小标宋_GBK" w:cs="方正小标宋_GBK"/>
          <w:i w:val="0"/>
          <w:caps w:val="0"/>
          <w:color w:val="000000"/>
          <w:spacing w:val="-15"/>
          <w:sz w:val="21"/>
          <w:szCs w:val="21"/>
          <w:bdr w:val="none" w:color="auto" w:sz="0" w:space="0"/>
        </w:rPr>
        <w:t>登记办法》的通知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各乡镇人民政府、街道办事处，区直各部门和单位：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《上虞区宅基地及房屋租赁使用权登记办法》已经区政府研究同意，现印发给你们，请认真组织实施。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1524000" cy="1514475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                      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绍兴市上虞区人民政府办公室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                     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                                                                          2018年6月12日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45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535353"/>
          <w:spacing w:val="0"/>
          <w:sz w:val="21"/>
          <w:szCs w:val="21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上虞区宅基地及房屋租赁使用权登记办法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第一章   总  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第一条 为进一步推动、激活我区闲置农房的租赁使用，促进农户、行政村以及承租人对闲置农房出租、承租的积极性，提高出租率和承租率。按照中央对振兴乡村战略和探索宅基地所有权、资格权、使用权“三权分置”，适度放活宅基地使用权的改革要求，结合我区实际，制定本办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第二条 宅基地及房屋使用权租赁、抵押和转租，适用本办法。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第三条 本办法所称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宅基地使用权（俗称为农房使用权），是指农民个人依法对集体所有的土地占有和使用，以及利用该土地建造房屋及其附属设施的权利。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第四条 本办法所称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宅基地及房屋使用权租赁（简称农房租赁），是指农房使用权人作为出租人，将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闲置农房一定期限内的使用权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租赁给承租人使用，并由承租人向出租人支付租金的行为。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第五条 本办法所称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宅基地及房屋租赁使用权（简称农房租赁使用权），是指闲置农房在区产权交易公司挂牌成交并经交易鉴证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后，依租赁取得发展民宿、养老、休闲等产业激活农房的权利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第六条 本办法所称宅基地及房屋租赁使用权抵押（简称农房租赁使用权抵押），是指承租人在取得闲置农房租赁使用权后，将农房租赁使用权作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为债权担保的行为。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第七条 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农房租赁使用权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可转租，也可抵押，一经租赁、转租和抵押须依法进行登记。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第八条 区国土分局依法对农房租赁使用权登记和抵押登记，区农办、供销社负责农房租赁的交易鉴证，人民银行上虞支行、银监上虞办及各金融机构做好相应的租赁使用权抵押融资。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第二章  登  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第九条 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农房租赁使用权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登记，是指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不动产登记机构根据承租人申请，依照法定程序对其取得的闲置农房租赁使用权进行审查后，予以注册登记，并核发宅基地及房屋租赁使用权证书。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第十条 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农房租赁使用权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抵押登记，是指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不动产登记机构根据承租人和银行申请，依照法定程序对闲置农房租赁使用权作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为债权担保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进行审查后，予以注册登记，并核发宅基地及房屋租赁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使用权登记证明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第十一条 允许承租人将农房租赁使用权再次租赁，转租应当签订书面合同并经区产权交易公司鉴证，转租人应当继续履行原租赁合同，转租的使用期限为原租赁期限减去已使用期限后的剩余年限。当事人双方应当持宅基地及房屋租赁使用权证书和相关合同，到不动产登记机构申请办理转租登记和领取相关权属证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第十二条 农房租赁使用权到期且不再续租的，或因其他原因而消失的，应当办理注销登记。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第十三条 租赁农房后，因房屋翻修、装潢及行业经营需要，可利用租赁使用权作为债权向各金融机构抵押融资。租赁使用权一经抵押，该农房房屋所有权和宅基地使用权不得抵押。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第十四条 在农房租赁使用权抵押登记后，若承租人将租赁使用权转租赁的，须还清相应债务并注销抵押登记，或经抵押权人及后承租人同意，租赁使用权抵押也随之转移，并办理相应的抵押转移登记。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第十五条 农房租赁使用权被作为担保物的，债务人不履行债务或无法偿还债务时，抵押权人有权依法处分抵押的农房租赁使用权。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第十六条 处分抵押农房租赁使用权时，抵押权人有优先受偿权。抵押权因债务清偿或者其他原因而消失的，应当办理注销抵押登记。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第三章   附  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第十七条 由区国土分局确定宅基地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及房屋租赁使用权证书和宅基地及房屋租赁使用权登记证明的式样，定制、监制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宅基地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及房屋租赁使用权证书和宅基地及房屋租赁使用权登记证明。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第十八条 有下列情形之一的，不得办理宅基地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及房屋租赁使用权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登记或抵押登记手续：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(一)农房权属有争议的；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(二)司法机关和行政机关依法裁定、决定查封或以其他形式限制土地权利的；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48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（三）法律法规规定的其他情形。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51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第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十九条  国家和省对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农房租赁使用权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管理若有新的规定，按国家和省的规定执行。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51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第二十条 本办法由区国土分局负责解释。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51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21"/>
          <w:szCs w:val="21"/>
          <w:bdr w:val="none" w:color="auto" w:sz="0" w:space="0"/>
        </w:rPr>
        <w:t>第二十一条 本办法自发布之日起实施。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D5A65"/>
    <w:rsid w:val="6D535020"/>
    <w:rsid w:val="79ED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ghost-PC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2018-09-27T03:16:00Z</dcterms:created>
  <dc:creator>Administrator</dc:creator>
  <cp:lastModifiedBy>Administrator</cp:lastModifiedBy>
  <dcterms:modified xsi:type="dcterms:W3CDTF">2018-09-27T03:19:52Z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